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FD880F" w14:textId="278F1B91" w:rsidR="00CF24F6" w:rsidRDefault="00C43ADB">
      <w:pPr>
        <w:rPr>
          <w:b/>
          <w:bCs/>
          <w:sz w:val="24"/>
          <w:szCs w:val="24"/>
        </w:rPr>
      </w:pPr>
      <w:r>
        <w:rPr>
          <w:b/>
          <w:bCs/>
          <w:sz w:val="24"/>
          <w:szCs w:val="24"/>
          <w:lang w:val="en-US"/>
        </w:rPr>
        <w:t>COVID-19-</w:t>
      </w:r>
      <w:r>
        <w:rPr>
          <w:b/>
          <w:bCs/>
          <w:sz w:val="24"/>
          <w:szCs w:val="24"/>
        </w:rPr>
        <w:t xml:space="preserve">ის საწინააღმდეგო </w:t>
      </w:r>
      <w:r w:rsidR="00B905E8" w:rsidRPr="00C43ADB">
        <w:rPr>
          <w:b/>
          <w:bCs/>
          <w:sz w:val="24"/>
          <w:szCs w:val="24"/>
        </w:rPr>
        <w:t>ვაქცინაციის გაძლიერება ქვეყანაში</w:t>
      </w:r>
    </w:p>
    <w:p w14:paraId="27412AC8" w14:textId="785A004C" w:rsidR="00156276" w:rsidRDefault="00156276">
      <w:pPr>
        <w:rPr>
          <w:b/>
          <w:bCs/>
          <w:sz w:val="24"/>
          <w:szCs w:val="24"/>
        </w:rPr>
      </w:pPr>
      <w:r>
        <w:rPr>
          <w:b/>
          <w:bCs/>
          <w:sz w:val="24"/>
          <w:szCs w:val="24"/>
        </w:rPr>
        <w:t>(რამოდენიმე</w:t>
      </w:r>
      <w:bookmarkStart w:id="0" w:name="_GoBack"/>
      <w:bookmarkEnd w:id="0"/>
      <w:r>
        <w:rPr>
          <w:b/>
          <w:bCs/>
          <w:sz w:val="24"/>
          <w:szCs w:val="24"/>
        </w:rPr>
        <w:t xml:space="preserve"> რეკომენდაცია)</w:t>
      </w:r>
    </w:p>
    <w:p w14:paraId="3821507C" w14:textId="0ECFF487" w:rsidR="00C43ADB" w:rsidRDefault="00C43ADB">
      <w:r w:rsidRPr="00C43ADB">
        <w:t>საქართველომ</w:t>
      </w:r>
      <w:r>
        <w:t xml:space="preserve"> </w:t>
      </w:r>
      <w:r>
        <w:rPr>
          <w:lang w:val="en-US"/>
        </w:rPr>
        <w:t>COVID</w:t>
      </w:r>
      <w:r>
        <w:t>-</w:t>
      </w:r>
      <w:r>
        <w:rPr>
          <w:lang w:val="en-US"/>
        </w:rPr>
        <w:t>19-</w:t>
      </w:r>
      <w:r>
        <w:t>ის საწინააღმდეგო ვაქცინაციისთვის მზადება ზაფხულის პერიოდიდან დაიწყო. ქვეყანა შეუერთდა ჯანმო</w:t>
      </w:r>
      <w:r w:rsidR="00D31190">
        <w:t>-</w:t>
      </w:r>
      <w:r>
        <w:t>ს, იუნისეფ</w:t>
      </w:r>
      <w:r w:rsidR="00D31190">
        <w:t>-</w:t>
      </w:r>
      <w:r>
        <w:t>ის, გავი</w:t>
      </w:r>
      <w:r w:rsidR="00D31190">
        <w:t>-</w:t>
      </w:r>
      <w:r>
        <w:t>სა და სეპი</w:t>
      </w:r>
      <w:r w:rsidR="00D31190">
        <w:t>-</w:t>
      </w:r>
      <w:r>
        <w:t xml:space="preserve">ს ხელშეწყობით ჩამოყალიბებულ კოვაქს-პლატფორმას. შემოდგომაზე მოლაპარაკებები დასრულდა თანამშრომლობის ხელშეკრულების გაფორმებითა და შესაბამისი თანხის გადარიცხვით, რაც საქართველოს აძლევს გარანტიას, რომ 2021 წლის მანძილზე კოვაქს-პლატფორმის </w:t>
      </w:r>
      <w:r w:rsidR="00D31190">
        <w:t>მხრიდან</w:t>
      </w:r>
      <w:r>
        <w:t xml:space="preserve"> მიეწოდოს ქვეყნის მოზრდილი მოსახლეობის 20%-ის აცრისათვის საჭირო რაოდენობა, რაც 1.4 მლნ დოზას (</w:t>
      </w:r>
      <w:r w:rsidR="004745D9">
        <w:t xml:space="preserve">700 000 ადამიანი, </w:t>
      </w:r>
      <w:r>
        <w:t xml:space="preserve">ორჯერადი აცრის შემთხვევაში) წარმოადგენს. </w:t>
      </w:r>
    </w:p>
    <w:p w14:paraId="4FE4AD20" w14:textId="2ACD94AD" w:rsidR="00F66C76" w:rsidRPr="00F66C76" w:rsidRDefault="00F66C76">
      <w:r>
        <w:t xml:space="preserve">შემოდგომაზე მსოფლიო ბაზარზე პერსპექტიული ვაქცინების გამოჩენისა და კვლევის 2/3 ფაზების დაწყების პარალელურად, ქვეყანამ ინტენსიური მზადება დაიწყო ვაქცინების მიღების, დანერგვისა და მოსახლეობის ფართო ფენების მასობრივი პროგრამის დასაწყებად. საერთაშორისო და დონორი ორგანიზაციების ხელშეწყობით, ჯანდაცვის სამინისტროს ლიდერობით, ჩამოყალიბდა ვაქცინაციის პროგრამის განვითარების საბჭო და მისი ხელმძღვანელობით მოხდა ყველა საჭირო მიმართულებით ქვეყნის წამყვანი ექსპერტების მობილიზება, რომელთან ერთადაც შემუშავდა, გაიწერა და დამტკიცდა საქართველოს </w:t>
      </w:r>
      <w:r>
        <w:rPr>
          <w:lang w:val="en-US"/>
        </w:rPr>
        <w:t>COVID-19</w:t>
      </w:r>
      <w:r>
        <w:t xml:space="preserve">-ის საწინააღმდეგო ვაქცინაციის დანერგვის ეროვნული გეგმა. აღნიშნული გეგმის შემუშავებისას სავალდებულო დაშვებაა, რომ ქვეყანაში მოსახლეობის აცრა მოხდება ჯანმო-ს ან მკაცრი რეგულატორების მიერ აღიარებული ვაქცინებით. ყველა ამ ვაქცინას, ეფექტურობის, უსაფრთხოების და ეფექტიანობის შემოწმების შემდეგ, პანდემიის პირობების გათვალისწინებით, ეძლევათ ავტორიზაცია გადაუდებელ გამოყენებაზე, რაც გარკვეულ ვალდებულებებს აკისრებს ქვეყნებს (პასუხისმგებლობების გაზიარება მწარმოებელთან ერთად, ვაქცინაციის შემდეგ წარმოქმნილი გვერდით მოვლენების აღრიცხვა და საერთაშორისო დონეზე გაზიარება და სხვა). </w:t>
      </w:r>
      <w:r w:rsidR="00450DCD">
        <w:t xml:space="preserve">აღნიშნულის გამო ქვეყნის პარლამენტმა იანვარში ცვლილება ასახა „საზოგადოებრივი ჯანმრთელობის შესახებ“ კანონში. </w:t>
      </w:r>
      <w:r>
        <w:t>გეგმის სამიზნეა 2021 წლის ბოლომდე ქვეყნის მოზრდილი მოსახლეობის</w:t>
      </w:r>
      <w:r w:rsidR="00E72A7A">
        <w:t xml:space="preserve"> 6</w:t>
      </w:r>
      <w:r w:rsidR="00E72A7A">
        <w:rPr>
          <w:lang w:val="en-US"/>
        </w:rPr>
        <w:t>0</w:t>
      </w:r>
      <w:r>
        <w:t>%-ის აცრა</w:t>
      </w:r>
      <w:r w:rsidR="004745D9">
        <w:t xml:space="preserve"> (</w:t>
      </w:r>
      <w:r w:rsidR="00E72A7A">
        <w:rPr>
          <w:lang w:val="en-US"/>
        </w:rPr>
        <w:t xml:space="preserve"> </w:t>
      </w:r>
      <w:r w:rsidR="00E72A7A">
        <w:t xml:space="preserve">დაახლოებით </w:t>
      </w:r>
      <w:r w:rsidR="004745D9" w:rsidRPr="004745D9">
        <w:t>1</w:t>
      </w:r>
      <w:r w:rsidR="00E72A7A">
        <w:t> </w:t>
      </w:r>
      <w:r w:rsidR="00E72A7A">
        <w:rPr>
          <w:lang w:val="en-US"/>
        </w:rPr>
        <w:t>700 000</w:t>
      </w:r>
      <w:r w:rsidR="004745D9">
        <w:t xml:space="preserve"> ადამიანი). </w:t>
      </w:r>
      <w:r w:rsidR="007F5194">
        <w:t xml:space="preserve">ქვეყანაში ვაქცინის მისაღებად ინტენსიური მზადება გეგმის შედგენის პერიოდშივე დაიწყო - შემოწმდა და გარკვეულ ადგილებზე განახლდა ვაქცინის შენახვისათვის აუცილებელი „ცივი ჯაჭვი“, </w:t>
      </w:r>
      <w:r w:rsidR="00E72A7A">
        <w:t>შე</w:t>
      </w:r>
      <w:r w:rsidR="007F5194">
        <w:t>ი</w:t>
      </w:r>
      <w:r w:rsidR="00E72A7A">
        <w:t>ქ</w:t>
      </w:r>
      <w:r w:rsidR="007F5194">
        <w:t xml:space="preserve">მნა მოქალაქეთა რეგისტრაციისათვის ელექტრონული სისტემა, ადაპტირება გაიარა იმუნიზაციის ელექტრონულმა მოდულმა, ჰარმონიზება მოხდა მისი რიგების და მარაგების მართვის ელექტრონულ პორტალებთან, გადამზადდა ვაქცინაციის პროგრამაში მონაწილეობისათვის შერჩეული პერსონალი, ონლაინ კლინიკებმა შეითვსეს ცხელი ხაზისა და მოქალაქეების დაჯავშნაში / ტექნიკური დეტალების მოგვარებაში დამხმარე ფუნქცია, შესყიდულ იქნა ვაქცინაციის პროცესისასთვის საჭირო მარაგები, მათ შორის პერსონალური დაცვის საშუალებები. </w:t>
      </w:r>
    </w:p>
    <w:p w14:paraId="3DCFB3FF" w14:textId="78F6FA1E" w:rsidR="00855FDB" w:rsidRPr="008A2749" w:rsidRDefault="007F5194">
      <w:r>
        <w:t>კოვაქს-პლატფორმიდან 13 მარტს მოხდა</w:t>
      </w:r>
      <w:r w:rsidR="00E72A7A">
        <w:t xml:space="preserve"> 43 2</w:t>
      </w:r>
      <w:r>
        <w:t xml:space="preserve">00 დოზა ბრიტანულ-შვედური ასტრაზენეკას ვაქცინის მოწოდება (კორეის წარმოება), რომლითაც ქვეყანაში 15 მარტიდან დაიწყო </w:t>
      </w:r>
      <w:r>
        <w:rPr>
          <w:lang w:val="en-US"/>
        </w:rPr>
        <w:t>COVID-19-</w:t>
      </w:r>
      <w:r>
        <w:t xml:space="preserve">ის საწინააღმდეგო ვაქცინაცია. ვაქცინაციის პირველ დღეს, გეოგრაფიული ხელმისაწვდომობის გათვალისწინებით, პროგრამაში ჩაერთო 29 სამედიცინო დაწესებულება, რომელსაც 17 მარტიდან დაემატა 35 და 18 მარტიდან </w:t>
      </w:r>
      <w:r>
        <w:lastRenderedPageBreak/>
        <w:t>დამატებით 25 დაწესებულება. საერთო ჯამში 89 დაწესებულებაში იქნა გაშლილი ვაქცინაციის პროცესი, რომლის მონიტორინგსაც ადგილებზე დაავადებათა კონტროლისა და საზოგადოებრივი ჯანმრთელობის ეროვნული ცენტრის</w:t>
      </w:r>
      <w:r w:rsidR="005D4DAD">
        <w:t>, მისი</w:t>
      </w:r>
      <w:r>
        <w:t xml:space="preserve"> რეგიონული </w:t>
      </w:r>
      <w:r w:rsidR="005D4DAD">
        <w:t xml:space="preserve">განყოფილებების და მუნიციპალური საზოგადოებრივი ჯანმრთელობის </w:t>
      </w:r>
      <w:r>
        <w:t xml:space="preserve"> ცენტრების წარმომადგენლები უწევდნენ. </w:t>
      </w:r>
      <w:r w:rsidR="005B63B2">
        <w:t xml:space="preserve">პირველ ეტაპზე ვაქცინაცია ხელმისაწვდომია ჯანდაცვის სფეროში დასაქმებული პერსონალისათვის. 20 მარტის მდგომარეობით, ქვეყანაში აცრილია 3 818 ადამიანი. </w:t>
      </w:r>
      <w:r w:rsidR="00855FDB">
        <w:t xml:space="preserve">18 მარტს ახალციხეში მოხდა სამწუხარო ფაქტი, როდესაც ახალგაზრდა ექთანს, აცრის შემდეგ განუვითარდა </w:t>
      </w:r>
      <w:r w:rsidR="005D4DAD">
        <w:t xml:space="preserve">წინასწარი ინფორმაციით </w:t>
      </w:r>
      <w:r w:rsidR="00855FDB">
        <w:t>ვაქცინაციის შემდგომი ყველაზე მძიმე გართულება - ანაფილაქსიური შოკი</w:t>
      </w:r>
      <w:r w:rsidR="005D4DAD">
        <w:t xml:space="preserve"> (საბოლოო დიაგნოზს დააზუსტებს მიმდინარე სასამართლო-სამედიცინო ექსპერტიზა)</w:t>
      </w:r>
      <w:r w:rsidR="00855FDB">
        <w:t xml:space="preserve">. მიუხედავად ადგილზე და თბილისში ტრანსპორტირების შემდეგ გაწეული გადაუდებელი, სპეციფიური სამედიცინო დახმარებისა, მისი გადარჩენა ვერ მოხერხდა და იგი 24 სთ-ის შემდეგ გარდაიცვალა. </w:t>
      </w:r>
      <w:r w:rsidR="008A2749">
        <w:t xml:space="preserve">მნიშვნელოვანია, რომ </w:t>
      </w:r>
      <w:r w:rsidR="008A2749">
        <w:rPr>
          <w:lang w:val="en-US"/>
        </w:rPr>
        <w:t>COVID-</w:t>
      </w:r>
      <w:r w:rsidR="008A2749">
        <w:t>19-ის საწინააღმდეგო ყველა ჯგუფის ვაქცინა გამოირჩევა შედარებით მაღალი რეაქტოგენურობით, რაც უფრო მწვავედ 65 და ნაკლები ასაკის მოსახლეობაში გამოიხატება, გაზრდილია ვაქცინაციის შემდგომი გვერდით მოვლენების სიხშირე, ისევე როგორც ალერგიული რეაქციების ალბათობა, მათ შორის ყველაზე მძიმე - ანაფილაქსიები.</w:t>
      </w:r>
      <w:r w:rsidR="000D6CB3">
        <w:t xml:space="preserve"> მიუხედავად აღნიშნულისა, ჯანმო-ს ევროკომისიის, აშშ-ს კანადის, ავსტრალიის და სხვა მნიშვნელოვანი მარეგულირებლებისა თუ წამლის სააგენტოების მკვეთრი პოზიციაა, რომ ვაქცინაციის სარგებელი ბევრად აღემატება აცრის შემდეგ განვითარებულ შესაძლო გვერდით მოვლენებს და ქვეყნებმა არათ</w:t>
      </w:r>
      <w:r w:rsidR="00666E26">
        <w:t>უ</w:t>
      </w:r>
      <w:r w:rsidR="000D6CB3">
        <w:t xml:space="preserve"> უნდა შეანელონ ან შეაჩერონ ვაქცინაცია, არამედ გააძლიერონ და გაზარდონ, რათა დროულად იქნას მიღ</w:t>
      </w:r>
      <w:r w:rsidR="00666E26">
        <w:t>ებ</w:t>
      </w:r>
      <w:r w:rsidR="000D6CB3">
        <w:t>ული სამიზნე მაჩვენებლები.</w:t>
      </w:r>
    </w:p>
    <w:p w14:paraId="02182D07" w14:textId="1F6049CB" w:rsidR="00855FDB" w:rsidRDefault="00855FDB">
      <w:r>
        <w:t xml:space="preserve">აღნიშნულმა </w:t>
      </w:r>
      <w:r w:rsidR="00666E26">
        <w:t xml:space="preserve">ტრაგიკულმა </w:t>
      </w:r>
      <w:r>
        <w:t>ფაქტმა ნეგატიური გავლენა მოახდინა ვაქცინაციის პროცესზე და მკვეთრად შეამცირა აცრის მსურველთა რიცხვი, რითაც საფრთხის წინაშე დადგა პროცესის ეფექტური და დროული წარმართვა, რათ</w:t>
      </w:r>
      <w:r w:rsidR="00666E26">
        <w:t>ა</w:t>
      </w:r>
      <w:r>
        <w:t xml:space="preserve"> ადეკვატურ დროში იქნას მიღე</w:t>
      </w:r>
      <w:r w:rsidR="00666E26">
        <w:t>ბ</w:t>
      </w:r>
      <w:r>
        <w:t xml:space="preserve">ული პოპულაციური იმუნიტეტისათვის საჭირო მოსახლეობის ფართო ფენების იმუნური გაჯერება. მიუხედავად სამწუხარო ფაქტისა, </w:t>
      </w:r>
      <w:r>
        <w:rPr>
          <w:lang w:val="en-US"/>
        </w:rPr>
        <w:t>COVID-19-</w:t>
      </w:r>
      <w:r>
        <w:t>ის საწინააღმდეგო ვაქცინაცია ამ დროისათვის წარმოადგენს ქვეყანაში ეპიდემიის და მსოფლიოში პანდემიის დამარცხების ერთდერთ საშუალებას, რომლის მდგენელიც გადის მოსახლეობის ცნობიერების ამაღლებაზე, მობილიზებულ და ორგანიზებულ ჯგუფებად ვაქცინაციის ჩატარებაზე და სახელმწიფოს მხრიდან როგორც ვაქცინის გეოგრაფიულ, ასევე ფიზიკურ და ფინანსურ ხელმისაწვდომობაზე, გათვალისწინებით, რომ ვაქცინაცია ნებაყოფლობითია და ნებისმიერი აცრა პაციენტის სურვილის შესაბამისად უნდა მოხდეს. ვაქცინაცია წარმოადგენს პანდემიის ნეგატიური გავლენის შესუსტების მნიშვნელოვანი წინაპირობა, რაც დაეხმარება ქვეყანას სამომავლოდ თავი აარიდოს მკაცრ შეზღუდვებს, ეკონომიკის, სოფლის მეურნეობის, განათლების, კულტურისა და სხვა სფეროების ფუნქციონირებისათვის საჭირო ჩაკეტვას და მოსახლეობას ეტაპობრივად მისცემს ნორმალური, პრე-პანდემიური ცხოვრების რიტს დაბრუნების საშუალებას.</w:t>
      </w:r>
      <w:r w:rsidR="000D6CB3">
        <w:t xml:space="preserve"> ყოველივე აღნიშნულიდან გამომდინარე, ამ ეტაპზე არანაირი მოსაზრება არ იძლევა ვაქცინაციის ქვეყანაში შეფერხების </w:t>
      </w:r>
      <w:r w:rsidR="007F48A6">
        <w:t>საბაბს</w:t>
      </w:r>
      <w:r w:rsidR="000D6CB3">
        <w:t xml:space="preserve"> და ყველა დაინტერესებული მხარის თანამშრომლობით უნდა მოხდეს პროგრამის პოპულარიზაცია, გაძლიერება და გაააქტიურება, ისევე როგორც მსოფლიოში, სადაც დღეის მდგომარეობით მინიმუმ ერთ დოზით აცრილია </w:t>
      </w:r>
      <w:r w:rsidR="000D6CB3">
        <w:rPr>
          <w:lang w:val="en-US"/>
        </w:rPr>
        <w:t xml:space="preserve">430 018 779 </w:t>
      </w:r>
      <w:r w:rsidR="000D6CB3">
        <w:t>ადამიანი, ხოლო ამ პროგრამის განმახორციელებელ ფლაგმან ქვეყანა ისრაელში ორი დოზით უკვე აცრილია</w:t>
      </w:r>
      <w:r w:rsidR="000D6CB3">
        <w:rPr>
          <w:lang w:val="en-US"/>
        </w:rPr>
        <w:t xml:space="preserve"> </w:t>
      </w:r>
      <w:r w:rsidR="000D6CB3">
        <w:t>მოსახლეობის 52.3%</w:t>
      </w:r>
      <w:r w:rsidR="007C651A">
        <w:t xml:space="preserve">, რითაც ქვეყანას მიეცა საშუალება მკვეთრად </w:t>
      </w:r>
      <w:r w:rsidR="007C651A">
        <w:lastRenderedPageBreak/>
        <w:t xml:space="preserve">შეემცირებინა კოვიდით-გამოწვეული ჰოსპიტალიზაცია და სიკვდილიანობა და მოეხსნა ჰოსპიტალურ სექტორზე ზეწოლა. მოსახლეობა ეტაპობრივად უბრუნდება ცხოვრების ჩვეულ რიტმს. </w:t>
      </w:r>
    </w:p>
    <w:p w14:paraId="15378802" w14:textId="1BFF4466" w:rsidR="007C651A" w:rsidRPr="000D6CB3" w:rsidRDefault="007C651A">
      <w:r>
        <w:t>ვაქცინაციის პროგრამის ინტენსივობის ზრდასთნ ერთად, ევროკავშირსა და რიგ ქვეყნებში ოფიციალურ დონეზეა დაწყებული ე.წ. მწვანე საშვებზე მუშაობა, რაც სრულად აცრილებს აძლევს ქვეყნის შიგნით და გარეთ გადაადგილების საშუალებას და ქვეყნები ემზადებიან უცხოელი მოქალაქეები უკვე ზაფხულიდან მხოლოდ ასეთ დოკუმენტის საფუძველზე მიიღონ.</w:t>
      </w:r>
    </w:p>
    <w:p w14:paraId="4F7825F8" w14:textId="680382E4" w:rsidR="005B63B2" w:rsidRDefault="007C651A">
      <w:r>
        <w:rPr>
          <w:lang w:val="en-US"/>
        </w:rPr>
        <w:t>COVID-19-</w:t>
      </w:r>
      <w:r>
        <w:t>ის საწინააღმდეგო ვაქცინაციის ხელშეწყობის მიზნით ჩვენი რეკომენდაცია ემყარება შემდეგ მიდგომებს</w:t>
      </w:r>
      <w:r w:rsidR="007F48A6">
        <w:t>, რომელთა ნაწილი ორშაბათს განიხილება სამინისტროში იმუნიზაციის საბჭოების სხდომაზე</w:t>
      </w:r>
      <w:r>
        <w:t>:</w:t>
      </w:r>
    </w:p>
    <w:p w14:paraId="4EC55F55" w14:textId="37DE1D27" w:rsidR="007C651A" w:rsidRPr="007F48A6" w:rsidRDefault="007C651A" w:rsidP="007F48A6">
      <w:pPr>
        <w:pStyle w:val="ListParagraph"/>
        <w:numPr>
          <w:ilvl w:val="0"/>
          <w:numId w:val="1"/>
        </w:numPr>
        <w:rPr>
          <w:b/>
        </w:rPr>
      </w:pPr>
      <w:r w:rsidRPr="007F48A6">
        <w:rPr>
          <w:b/>
        </w:rPr>
        <w:t xml:space="preserve">ქვეყანამ მაქსიმალურად უზრუნველყოს მთელი წლის განმავლობაში ვაქცინებით უწყვეტი მომარაგება და მოსახლეობისათვის მიწოდება. </w:t>
      </w:r>
    </w:p>
    <w:p w14:paraId="530243CF" w14:textId="51F258C1" w:rsidR="007C651A" w:rsidRDefault="00B905E8" w:rsidP="007F48A6">
      <w:pPr>
        <w:pStyle w:val="ListParagraph"/>
        <w:numPr>
          <w:ilvl w:val="0"/>
          <w:numId w:val="2"/>
        </w:numPr>
      </w:pPr>
      <w:r>
        <w:t>კოვაქს</w:t>
      </w:r>
      <w:r w:rsidR="007C651A">
        <w:t>-პლატფორმით</w:t>
      </w:r>
      <w:r>
        <w:t xml:space="preserve"> გარანტირებული 1.4 მლნ დოზის</w:t>
      </w:r>
      <w:r w:rsidR="007C651A">
        <w:t xml:space="preserve"> ფარგლებში,</w:t>
      </w:r>
      <w:r>
        <w:t xml:space="preserve"> დიდი ალბათობით, </w:t>
      </w:r>
      <w:r w:rsidR="007C651A">
        <w:t xml:space="preserve">ქვეყანა, გარდა ასტრაზენეკასი, მიიღებს </w:t>
      </w:r>
      <w:r>
        <w:t xml:space="preserve">ასევე სხვა </w:t>
      </w:r>
      <w:r w:rsidR="007C651A">
        <w:t xml:space="preserve">წარმოების </w:t>
      </w:r>
      <w:r>
        <w:t>ვაქცინებს (</w:t>
      </w:r>
      <w:r w:rsidR="007F48A6">
        <w:t xml:space="preserve">ფაიზერი, სინოფარმი, </w:t>
      </w:r>
      <w:r>
        <w:t xml:space="preserve">ნოვოვაქსი, </w:t>
      </w:r>
      <w:r w:rsidR="007C651A">
        <w:t>სინოვაკი</w:t>
      </w:r>
      <w:r>
        <w:t>, ჯონსონი და ჯონსონი, კუროვაკ</w:t>
      </w:r>
      <w:r w:rsidR="007C651A">
        <w:t>ი და სხვა</w:t>
      </w:r>
      <w:r>
        <w:t>)</w:t>
      </w:r>
      <w:r w:rsidR="007C651A">
        <w:t>,</w:t>
      </w:r>
      <w:r>
        <w:t xml:space="preserve"> მაგრამ წინასწარ ამის პროგნოზირება</w:t>
      </w:r>
      <w:r w:rsidR="007C651A">
        <w:t xml:space="preserve"> რთულია</w:t>
      </w:r>
      <w:r>
        <w:t xml:space="preserve"> და სრულ</w:t>
      </w:r>
      <w:r w:rsidR="007C651A">
        <w:t>ი</w:t>
      </w:r>
      <w:r>
        <w:t>ად დამოკიდებულია კოვაქ</w:t>
      </w:r>
      <w:r w:rsidR="007C651A">
        <w:t>ს</w:t>
      </w:r>
      <w:r w:rsidR="007F48A6">
        <w:t>ის</w:t>
      </w:r>
      <w:r w:rsidR="007C651A">
        <w:t xml:space="preserve">თვის მათზე ხელმისაწვდომობას და შემდეგ ქვეყნებზე გადანაწილებას. </w:t>
      </w:r>
    </w:p>
    <w:p w14:paraId="51126895" w14:textId="61470993" w:rsidR="00B905E8" w:rsidRDefault="007C651A" w:rsidP="007F48A6">
      <w:pPr>
        <w:pStyle w:val="ListParagraph"/>
        <w:numPr>
          <w:ilvl w:val="0"/>
          <w:numId w:val="2"/>
        </w:numPr>
      </w:pPr>
      <w:r>
        <w:t>შესაბამისად, მხოლოდ კოვაქს-პლატფორმაზე დაყრ</w:t>
      </w:r>
      <w:r w:rsidR="007C6753">
        <w:t>დ</w:t>
      </w:r>
      <w:r>
        <w:t>ნობით რომ არ იყოს ქვეყნის მომარაგება, ინტენსიურად</w:t>
      </w:r>
      <w:r w:rsidR="00B905E8">
        <w:t xml:space="preserve"> უნდა მოხდეს </w:t>
      </w:r>
      <w:r w:rsidR="00394508">
        <w:t xml:space="preserve">ერთი მხრივ </w:t>
      </w:r>
      <w:r w:rsidR="00B905E8">
        <w:t>პირდაპირი შესყ</w:t>
      </w:r>
      <w:r>
        <w:t>იდ</w:t>
      </w:r>
      <w:r w:rsidR="00B905E8">
        <w:t>ვ</w:t>
      </w:r>
      <w:r w:rsidR="00394508">
        <w:t>ა მწარმოებელი კომპანიებისგან და მეორე მხრივ,</w:t>
      </w:r>
      <w:r w:rsidR="00B905E8">
        <w:t xml:space="preserve"> </w:t>
      </w:r>
      <w:r w:rsidR="0018398D" w:rsidRPr="0018398D">
        <w:t>ევროკავშირ</w:t>
      </w:r>
      <w:r w:rsidR="0018398D">
        <w:t>ი</w:t>
      </w:r>
      <w:r w:rsidR="0018398D" w:rsidRPr="0018398D">
        <w:t>ს</w:t>
      </w:r>
      <w:r w:rsidR="0018398D">
        <w:t>,</w:t>
      </w:r>
      <w:r w:rsidR="0018398D" w:rsidRPr="0018398D">
        <w:t xml:space="preserve"> ევროპის ეკონომიკური სივრცის</w:t>
      </w:r>
      <w:r w:rsidR="0018398D">
        <w:t xml:space="preserve"> </w:t>
      </w:r>
      <w:r w:rsidR="0018398D" w:rsidRPr="0018398D">
        <w:t>ქვეყნებ</w:t>
      </w:r>
      <w:r w:rsidR="0018398D">
        <w:t xml:space="preserve">სა (ნორვეგია) </w:t>
      </w:r>
      <w:r>
        <w:t>და სხვა ქვეყნებთან</w:t>
      </w:r>
      <w:r w:rsidR="00394508">
        <w:t xml:space="preserve"> </w:t>
      </w:r>
      <w:r w:rsidR="0018398D">
        <w:t xml:space="preserve">(გაერთიანებული სამეფო) </w:t>
      </w:r>
      <w:r w:rsidR="00394508">
        <w:t>ბილატერალური მოლაპარაკებები</w:t>
      </w:r>
      <w:r>
        <w:t>, სადაც ნამატი დოზებია შესყიდული</w:t>
      </w:r>
      <w:r w:rsidR="00394508">
        <w:t xml:space="preserve"> და მაქსიმალურად მოხდეს მათი მხრიდან ამ ჭარბი დოზების გაზიარება/</w:t>
      </w:r>
      <w:r w:rsidR="00B905E8">
        <w:t>დათმობ</w:t>
      </w:r>
      <w:r w:rsidR="00394508">
        <w:t>ა</w:t>
      </w:r>
      <w:r w:rsidR="007F48A6">
        <w:t xml:space="preserve"> (მიმდინარეობს მთავრობისა და ჯანდაცვის სამინისტროს მიერ)</w:t>
      </w:r>
      <w:r w:rsidR="00B905E8">
        <w:t>.</w:t>
      </w:r>
      <w:r w:rsidR="00411AAC">
        <w:t xml:space="preserve"> საჭიროა დამატებით დაახლოებით 2500 000 დოზის მობილიზება.</w:t>
      </w:r>
    </w:p>
    <w:p w14:paraId="7366D6F7" w14:textId="328DE432" w:rsidR="00B905E8" w:rsidRDefault="00290D41" w:rsidP="00411AAC">
      <w:pPr>
        <w:pStyle w:val="ListParagraph"/>
        <w:numPr>
          <w:ilvl w:val="0"/>
          <w:numId w:val="2"/>
        </w:numPr>
      </w:pPr>
      <w:r>
        <w:t>მწარმოებელ კომპანიებისგან პირდაპირი შესყიდვის მიმართულებით გა</w:t>
      </w:r>
      <w:r w:rsidR="00B905E8">
        <w:t xml:space="preserve">სააქტივებელია მუშაობა ნოვოვაქსთან, </w:t>
      </w:r>
      <w:r>
        <w:t xml:space="preserve">რომელიც საერთაშორისო ექსპერტებისა და უცხოელი კოლეგების შეფასებით, ერთ-ერთი ყველაზე პერსპექტიული, ეფექტური ვაქცინაა. </w:t>
      </w:r>
      <w:r w:rsidR="00B905E8">
        <w:t xml:space="preserve">უკვე </w:t>
      </w:r>
      <w:r>
        <w:t xml:space="preserve">ქმედითი </w:t>
      </w:r>
      <w:r w:rsidR="00B905E8">
        <w:t>ნაბიჯები გადადგმულია ხელშეკრულების გასაფორმებლად 1 მლნ დოზაზე</w:t>
      </w:r>
      <w:r>
        <w:t xml:space="preserve"> (მწარმოებელი ინდოეთის </w:t>
      </w:r>
      <w:r w:rsidR="00B905E8">
        <w:t>სერუმ ინსტიტუტ</w:t>
      </w:r>
      <w:r>
        <w:t xml:space="preserve">ი). აუცილებელია კომუნიკაციის გაძლიერება, რომ თანამშრომლობის </w:t>
      </w:r>
      <w:r w:rsidR="00B905E8">
        <w:t>კონტრაქტი დასრულდეს</w:t>
      </w:r>
      <w:r>
        <w:t>,</w:t>
      </w:r>
      <w:r w:rsidR="00B905E8">
        <w:t xml:space="preserve"> ფული გადაირიცხოს</w:t>
      </w:r>
      <w:r>
        <w:t xml:space="preserve"> და დროულად მოხდეს ქვეყანაში მოწოდება</w:t>
      </w:r>
      <w:r w:rsidR="00B905E8">
        <w:t>.</w:t>
      </w:r>
      <w:r w:rsidR="000801AB">
        <w:t xml:space="preserve"> </w:t>
      </w:r>
      <w:r w:rsidR="00B905E8">
        <w:t xml:space="preserve">მსოფლიო ბანკის </w:t>
      </w:r>
      <w:r w:rsidR="000801AB">
        <w:t xml:space="preserve">მიმდინარე </w:t>
      </w:r>
      <w:r w:rsidR="00B905E8">
        <w:t xml:space="preserve">რეკომენდაციაა, რომ </w:t>
      </w:r>
      <w:r w:rsidR="000801AB">
        <w:t xml:space="preserve">ქვეყანამ დაჯავშნოს არა ნაკლებ </w:t>
      </w:r>
      <w:r w:rsidR="00B905E8">
        <w:t>3 მლნ დოზა ნოვოვაქსი</w:t>
      </w:r>
      <w:r w:rsidR="000801AB">
        <w:t>სა</w:t>
      </w:r>
      <w:r w:rsidR="00411AAC">
        <w:t xml:space="preserve"> (ასეთივე მინიმალური შემოთავაზება აქვს სერუმ ინსტიტუტს)</w:t>
      </w:r>
      <w:r w:rsidR="000801AB">
        <w:t>, რომელიც შემდგომ შესაძლებელია გაზიარებულ იქნას რეგიონის ქვეყნებთანაც.</w:t>
      </w:r>
    </w:p>
    <w:p w14:paraId="147BD61A" w14:textId="04068202" w:rsidR="00195602" w:rsidRDefault="00830666" w:rsidP="00411AAC">
      <w:pPr>
        <w:pStyle w:val="ListParagraph"/>
        <w:numPr>
          <w:ilvl w:val="0"/>
          <w:numId w:val="2"/>
        </w:numPr>
      </w:pPr>
      <w:r>
        <w:t xml:space="preserve">დამატებით, </w:t>
      </w:r>
      <w:r w:rsidR="00195602">
        <w:t>გასააქტივებელია მუშ</w:t>
      </w:r>
      <w:r>
        <w:t>ა</w:t>
      </w:r>
      <w:r w:rsidR="00195602">
        <w:t>ობა ორ მსხვილ ი</w:t>
      </w:r>
      <w:r>
        <w:t>ნ</w:t>
      </w:r>
      <w:r w:rsidR="00195602">
        <w:t>დ</w:t>
      </w:r>
      <w:r>
        <w:t xml:space="preserve">ოელ მწარმოებელ კომპანიებთან </w:t>
      </w:r>
      <w:r w:rsidR="00195602">
        <w:t>- სერუმ</w:t>
      </w:r>
      <w:r>
        <w:t xml:space="preserve"> ინსტიტუტთან</w:t>
      </w:r>
      <w:r w:rsidR="00195602">
        <w:t xml:space="preserve"> და </w:t>
      </w:r>
      <w:r>
        <w:t>ბხარატ ბიოტექთან, მათი</w:t>
      </w:r>
      <w:r w:rsidR="00195602">
        <w:t xml:space="preserve"> წარმოებ</w:t>
      </w:r>
      <w:r>
        <w:t>ული</w:t>
      </w:r>
      <w:r w:rsidR="00195602">
        <w:t xml:space="preserve"> ვაქცინების დაჯავშნ</w:t>
      </w:r>
      <w:r>
        <w:t>ისა</w:t>
      </w:r>
      <w:r w:rsidR="00195602">
        <w:t xml:space="preserve"> და ავტორიზაციის შემდეგ </w:t>
      </w:r>
      <w:r>
        <w:t xml:space="preserve">ქვეყანაში </w:t>
      </w:r>
      <w:r w:rsidR="00195602">
        <w:t>გამოყენებ</w:t>
      </w:r>
      <w:r>
        <w:t>ისათვის</w:t>
      </w:r>
      <w:r w:rsidR="00195602">
        <w:t>.</w:t>
      </w:r>
    </w:p>
    <w:p w14:paraId="3F484593" w14:textId="204324CC" w:rsidR="00195602" w:rsidRDefault="0018398D" w:rsidP="00411AAC">
      <w:pPr>
        <w:pStyle w:val="ListParagraph"/>
        <w:numPr>
          <w:ilvl w:val="0"/>
          <w:numId w:val="2"/>
        </w:numPr>
      </w:pPr>
      <w:r>
        <w:lastRenderedPageBreak/>
        <w:t xml:space="preserve">განსახილველია ასევე გზები, თუ როგორ მოხდეს </w:t>
      </w:r>
      <w:r w:rsidR="00195602">
        <w:t>პირდაპირი მოლაპარაკებები ფაიზერთ</w:t>
      </w:r>
      <w:r>
        <w:t>ა</w:t>
      </w:r>
      <w:r w:rsidR="00195602">
        <w:t>ნ, მოდერნას</w:t>
      </w:r>
      <w:r>
        <w:t>, ჯონსონ&amp;ჯონსონისა და</w:t>
      </w:r>
      <w:r w:rsidR="00195602">
        <w:t xml:space="preserve"> კუროვაკ</w:t>
      </w:r>
      <w:r>
        <w:t>ის მწარმოებელ კომპანიებთან</w:t>
      </w:r>
      <w:r w:rsidR="00411AAC">
        <w:t xml:space="preserve"> (მიმდინარეობს ჯანდაცვის სამინისტროს მიერ)</w:t>
      </w:r>
      <w:r w:rsidR="00195602">
        <w:t>.</w:t>
      </w:r>
    </w:p>
    <w:p w14:paraId="429D51FB" w14:textId="77777777" w:rsidR="001971C2" w:rsidRDefault="001971C2" w:rsidP="001971C2">
      <w:pPr>
        <w:pStyle w:val="ListParagraph"/>
        <w:ind w:left="1080"/>
      </w:pPr>
    </w:p>
    <w:p w14:paraId="4AE756E3" w14:textId="77777777" w:rsidR="00411AAC" w:rsidRPr="00411AAC" w:rsidRDefault="004A7A6D" w:rsidP="00AC6BD1">
      <w:pPr>
        <w:pStyle w:val="ListParagraph"/>
        <w:numPr>
          <w:ilvl w:val="0"/>
          <w:numId w:val="1"/>
        </w:numPr>
      </w:pPr>
      <w:r w:rsidRPr="00411AAC">
        <w:rPr>
          <w:b/>
        </w:rPr>
        <w:t xml:space="preserve">გასაძლიერებელია </w:t>
      </w:r>
      <w:r w:rsidR="00635D67" w:rsidRPr="00411AAC">
        <w:rPr>
          <w:b/>
        </w:rPr>
        <w:t>საკომუნუნიკაციო კამპანი</w:t>
      </w:r>
      <w:r w:rsidRPr="00411AAC">
        <w:rPr>
          <w:b/>
        </w:rPr>
        <w:t xml:space="preserve">ა, რისი აუცილებლობაც როგორც ვაქცინაციის პროგრამის </w:t>
      </w:r>
      <w:r w:rsidR="00B442A1" w:rsidRPr="00411AAC">
        <w:rPr>
          <w:b/>
        </w:rPr>
        <w:t xml:space="preserve">მიღებადობამ მოსახლეობაში, ასევე </w:t>
      </w:r>
      <w:r w:rsidRPr="00411AAC">
        <w:rPr>
          <w:b/>
        </w:rPr>
        <w:t>ბოლო პერიოდის</w:t>
      </w:r>
      <w:r w:rsidR="00B442A1" w:rsidRPr="00411AAC">
        <w:rPr>
          <w:b/>
        </w:rPr>
        <w:t xml:space="preserve"> მოვლენებმა დაგვანახა.</w:t>
      </w:r>
      <w:r w:rsidR="00B65A30" w:rsidRPr="00411AAC">
        <w:rPr>
          <w:b/>
        </w:rPr>
        <w:t xml:space="preserve"> </w:t>
      </w:r>
    </w:p>
    <w:p w14:paraId="46B56321" w14:textId="0052FB5E" w:rsidR="00635D67" w:rsidRDefault="00B65A30" w:rsidP="00411AAC">
      <w:pPr>
        <w:pStyle w:val="ListParagraph"/>
        <w:numPr>
          <w:ilvl w:val="0"/>
          <w:numId w:val="2"/>
        </w:numPr>
      </w:pPr>
      <w:r>
        <w:t xml:space="preserve">ამჟამად </w:t>
      </w:r>
      <w:r w:rsidR="00635D67">
        <w:t xml:space="preserve">მოსახლეობის </w:t>
      </w:r>
      <w:r>
        <w:t xml:space="preserve">მინიმუმ 50% </w:t>
      </w:r>
      <w:r w:rsidR="00635D67">
        <w:t>თვლის</w:t>
      </w:r>
      <w:r>
        <w:t>,</w:t>
      </w:r>
      <w:r w:rsidR="00635D67">
        <w:t xml:space="preserve"> რომ </w:t>
      </w:r>
      <w:r>
        <w:t xml:space="preserve">იგი </w:t>
      </w:r>
      <w:r w:rsidR="00635D67">
        <w:t>არ უნდა ა</w:t>
      </w:r>
      <w:r>
        <w:t>ი</w:t>
      </w:r>
      <w:r w:rsidR="00635D67">
        <w:t>ცრ</w:t>
      </w:r>
      <w:r>
        <w:t>ას, რაც გამოწვეულია როგორც ვაქცინის მიმართ ურწმუნოებით, ასევე ქვეყნის ბოლო პერიოდის ეპიდემიოლოგიური მონაცემებით და ამას ერთვის თან ახალციხეში მომხდარი ფაქტიც. შესაბამისად,</w:t>
      </w:r>
      <w:r w:rsidR="00635D67">
        <w:t xml:space="preserve"> </w:t>
      </w:r>
      <w:r>
        <w:t xml:space="preserve">სასწრაფოდ არის განსახორციელებელი შესაბამისი ქვედებები, </w:t>
      </w:r>
      <w:r w:rsidR="00635D67">
        <w:t>საჭიროა ძლიერი, ცენტრალიზებული საკომუნიკაციო კამპანიის განხორციელება</w:t>
      </w:r>
      <w:r>
        <w:t xml:space="preserve">, </w:t>
      </w:r>
      <w:r w:rsidR="00411AAC">
        <w:t xml:space="preserve">ანალოგიური როგორც </w:t>
      </w:r>
      <w:r>
        <w:t>წინა საარჩევნო პერიოდში, როდესაც კამპანია ქვეყნის მთლიან მოსახლეობაზეა გაშლილი, განურჩევლად განათლებისა, პროფესისა თუ საცხოვრებელი ადგილისა. სასურველია, რომ ამ მასშტაბის კამპანია იქნას შემუშავებული, სადაც არ იქნება გამოკვეთილი მხოლოდ ჯანდაცვის სექტორის საჭიროებები, არამედ მოსახლეობას დაეხმარება გაიაზროს პასუხისმგებლობა და მისცემს პოზიტიური გადაწყვეტილების მიღების ბიძგს. მნიშვნელოვანია, რომ თანამშრომლობა მოხდეს</w:t>
      </w:r>
      <w:r w:rsidR="00635D67">
        <w:t xml:space="preserve"> რამდენიმე </w:t>
      </w:r>
      <w:r>
        <w:t xml:space="preserve">წამყვან, </w:t>
      </w:r>
      <w:r w:rsidR="00635D67">
        <w:t>ცნობილი პიარ კ</w:t>
      </w:r>
      <w:r>
        <w:t>ო</w:t>
      </w:r>
      <w:r w:rsidR="00635D67">
        <w:t>მპანია</w:t>
      </w:r>
      <w:r>
        <w:t>სთნ</w:t>
      </w:r>
      <w:r w:rsidR="00635D67">
        <w:t>, რომ</w:t>
      </w:r>
      <w:r>
        <w:t>ლებიც</w:t>
      </w:r>
      <w:r w:rsidR="00635D67">
        <w:t xml:space="preserve"> გაუძღვებ</w:t>
      </w:r>
      <w:r>
        <w:t>ი</w:t>
      </w:r>
      <w:r w:rsidR="00635D67">
        <w:t>ა</w:t>
      </w:r>
      <w:r>
        <w:t>ნ</w:t>
      </w:r>
      <w:r w:rsidR="00635D67">
        <w:t xml:space="preserve"> ამ პროცესს. </w:t>
      </w:r>
      <w:r>
        <w:t>ვაქცინების მომატებული</w:t>
      </w:r>
      <w:r w:rsidR="00635D67">
        <w:t xml:space="preserve"> რეაქტოგენულ</w:t>
      </w:r>
      <w:r>
        <w:t xml:space="preserve">ობიდან გამომდინარე, რადგან </w:t>
      </w:r>
      <w:r w:rsidR="00411AAC">
        <w:t xml:space="preserve">განსახვავებით კალენდარული-რუტინული ვაქცინებისა </w:t>
      </w:r>
      <w:r>
        <w:t xml:space="preserve">ალბათობა </w:t>
      </w:r>
      <w:r w:rsidR="00411AAC">
        <w:t xml:space="preserve">კოვიდ ვაქცინებზე </w:t>
      </w:r>
      <w:r>
        <w:t xml:space="preserve">გვერდით </w:t>
      </w:r>
      <w:r w:rsidR="00411AAC">
        <w:t>მოვლენ</w:t>
      </w:r>
      <w:r>
        <w:t>ების</w:t>
      </w:r>
      <w:r w:rsidR="00411AAC">
        <w:t>ა</w:t>
      </w:r>
      <w:r>
        <w:t xml:space="preserve"> გაზრდილია,</w:t>
      </w:r>
      <w:r w:rsidR="00635D67">
        <w:t xml:space="preserve"> მოსახლეობას ეს </w:t>
      </w:r>
      <w:r>
        <w:t xml:space="preserve">დეტალურად უნდა აეხსნას </w:t>
      </w:r>
      <w:r w:rsidR="00635D67">
        <w:t xml:space="preserve">და განხილული </w:t>
      </w:r>
      <w:r w:rsidR="00411AAC">
        <w:t xml:space="preserve">და დაგენილი </w:t>
      </w:r>
      <w:r w:rsidR="00635D67">
        <w:t xml:space="preserve">უნდა იყოს აცრის შემდეგ ორდღიანი დასვენების </w:t>
      </w:r>
      <w:r>
        <w:t>შესაძლებლობა</w:t>
      </w:r>
      <w:r w:rsidR="00635D67">
        <w:t>, მიუხედავად გართულების არსებობისა ან არარსებობისა.</w:t>
      </w:r>
    </w:p>
    <w:p w14:paraId="285EF4CF" w14:textId="77777777" w:rsidR="001971C2" w:rsidRDefault="001971C2" w:rsidP="001971C2">
      <w:pPr>
        <w:pStyle w:val="ListParagraph"/>
        <w:ind w:left="1080"/>
      </w:pPr>
    </w:p>
    <w:p w14:paraId="1D170757" w14:textId="1A16714E" w:rsidR="007C6753" w:rsidRDefault="007C6753" w:rsidP="00AC6BD1">
      <w:pPr>
        <w:pStyle w:val="ListParagraph"/>
        <w:numPr>
          <w:ilvl w:val="0"/>
          <w:numId w:val="1"/>
        </w:numPr>
        <w:rPr>
          <w:b/>
        </w:rPr>
      </w:pPr>
      <w:r w:rsidRPr="00411AAC">
        <w:rPr>
          <w:b/>
        </w:rPr>
        <w:t xml:space="preserve">ვაქცინაციის პროცესზე მიმდინარე კვირის ნეგატიური ფაქტის დამთხვევის გამო, გასათვალისწინებელი გამოცდილებაა, რომ პროცესის შეუფერხებლად, ტემპის შეჩერების გარეშე, </w:t>
      </w:r>
      <w:r w:rsidR="00097FA1" w:rsidRPr="00411AAC">
        <w:rPr>
          <w:b/>
        </w:rPr>
        <w:t>განხილულ იქნას დამატებითი პრიორიტეტული ჯგუფების ჩართულობა და გადაწყვეტილების მიღება. ერთი მხრივ, ეს საჭიროა პროცესის გაძლიერებისათვის, მეორე მხრივ - მოსახლეობაში ნდობის აღდგენისათვის.</w:t>
      </w:r>
    </w:p>
    <w:p w14:paraId="0A81F8A1" w14:textId="723571CC" w:rsidR="00411AAC" w:rsidRDefault="00411AAC" w:rsidP="00411AAC">
      <w:pPr>
        <w:pStyle w:val="ListParagraph"/>
        <w:rPr>
          <w:b/>
        </w:rPr>
      </w:pPr>
      <w:r>
        <w:rPr>
          <w:b/>
        </w:rPr>
        <w:t>ამ საკითხის განხილვა და შესაბამისი გადაწყვეტილებები იგეგმება სამინისტროში ორშაბათს.</w:t>
      </w:r>
    </w:p>
    <w:p w14:paraId="5DE26EE2" w14:textId="77777777" w:rsidR="001971C2" w:rsidRPr="00411AAC" w:rsidRDefault="001971C2" w:rsidP="00411AAC">
      <w:pPr>
        <w:pStyle w:val="ListParagraph"/>
        <w:rPr>
          <w:b/>
        </w:rPr>
      </w:pPr>
    </w:p>
    <w:p w14:paraId="77ACB5D4" w14:textId="075BA4B6" w:rsidR="00635D67" w:rsidRDefault="00635D67" w:rsidP="00AC6BD1">
      <w:pPr>
        <w:pStyle w:val="ListParagraph"/>
        <w:numPr>
          <w:ilvl w:val="0"/>
          <w:numId w:val="1"/>
        </w:numPr>
      </w:pPr>
      <w:r w:rsidRPr="00411AAC">
        <w:rPr>
          <w:b/>
        </w:rPr>
        <w:t xml:space="preserve">ვაქცინაციის პროცესში უნდა ჩაერთოს </w:t>
      </w:r>
      <w:r w:rsidR="00AC6BD1" w:rsidRPr="00411AAC">
        <w:rPr>
          <w:b/>
        </w:rPr>
        <w:t xml:space="preserve">ქვეყნის მასშტაბით </w:t>
      </w:r>
      <w:r w:rsidRPr="00411AAC">
        <w:rPr>
          <w:b/>
        </w:rPr>
        <w:t xml:space="preserve">ყველა </w:t>
      </w:r>
      <w:r w:rsidR="00AC6BD1" w:rsidRPr="00411AAC">
        <w:rPr>
          <w:b/>
        </w:rPr>
        <w:t>ჰ</w:t>
      </w:r>
      <w:r w:rsidRPr="00411AAC">
        <w:rPr>
          <w:b/>
        </w:rPr>
        <w:t xml:space="preserve">ოსპიტალური </w:t>
      </w:r>
      <w:r w:rsidR="00AC6BD1" w:rsidRPr="00411AAC">
        <w:rPr>
          <w:b/>
        </w:rPr>
        <w:t>დაწესებულება,</w:t>
      </w:r>
      <w:r w:rsidR="00AC6BD1">
        <w:t xml:space="preserve"> </w:t>
      </w:r>
      <w:r>
        <w:t xml:space="preserve">და </w:t>
      </w:r>
      <w:r w:rsidR="00AC6BD1">
        <w:t xml:space="preserve">ის </w:t>
      </w:r>
      <w:r>
        <w:t>პირველადი ჯანდაცვის დაწესებულებ</w:t>
      </w:r>
      <w:r w:rsidR="00AC6BD1">
        <w:t>ები</w:t>
      </w:r>
      <w:r>
        <w:t xml:space="preserve">, სადაც მიმდინარეობს რუტინული იმუნიზაცია და არის გამოცდილი პერსონალი, დროებით მიმაგრდნენ ამ საავადმყოფოებზე, სანამ </w:t>
      </w:r>
      <w:r w:rsidR="00411AAC">
        <w:t xml:space="preserve">ჰოსპიტლების </w:t>
      </w:r>
      <w:r w:rsidR="00AC6BD1">
        <w:t xml:space="preserve">პერსონალი </w:t>
      </w:r>
      <w:r>
        <w:t xml:space="preserve">არ </w:t>
      </w:r>
      <w:r w:rsidR="00AC6BD1">
        <w:t>მომზადდება შესაბამისად აცრის სერვისის სწრაფად და უსაფრთხოდ ჩატარებაში</w:t>
      </w:r>
      <w:r>
        <w:t>.</w:t>
      </w:r>
    </w:p>
    <w:p w14:paraId="52C4AB18" w14:textId="77777777" w:rsidR="001971C2" w:rsidRDefault="001971C2" w:rsidP="001971C2">
      <w:pPr>
        <w:pStyle w:val="ListParagraph"/>
      </w:pPr>
    </w:p>
    <w:p w14:paraId="2319DB35" w14:textId="162C7551" w:rsidR="007C6753" w:rsidRPr="00411AAC" w:rsidRDefault="007C6753" w:rsidP="00AC6BD1">
      <w:pPr>
        <w:pStyle w:val="ListParagraph"/>
        <w:numPr>
          <w:ilvl w:val="0"/>
          <w:numId w:val="1"/>
        </w:numPr>
        <w:rPr>
          <w:b/>
        </w:rPr>
      </w:pPr>
      <w:r w:rsidRPr="00411AAC">
        <w:rPr>
          <w:b/>
        </w:rPr>
        <w:t xml:space="preserve">მთელი წლის მანძილზე ინტენსიურად და რეგულარულად უნდა წარიმართოს ვაქცინაციის პროცესში ჩართული ყველა პირის (მათ შორის არასამედიცინო) </w:t>
      </w:r>
      <w:r w:rsidR="001971C2">
        <w:rPr>
          <w:b/>
        </w:rPr>
        <w:t xml:space="preserve">უწყვეტი დისტანციური თუ დასწრებითი ფორმით </w:t>
      </w:r>
      <w:r w:rsidRPr="00411AAC">
        <w:rPr>
          <w:b/>
        </w:rPr>
        <w:t>გადამზადებ</w:t>
      </w:r>
      <w:r w:rsidR="001971C2">
        <w:rPr>
          <w:b/>
        </w:rPr>
        <w:t>ის პროცესი</w:t>
      </w:r>
      <w:r w:rsidRPr="00411AAC">
        <w:rPr>
          <w:b/>
        </w:rPr>
        <w:t>.</w:t>
      </w:r>
    </w:p>
    <w:p w14:paraId="69C5783C" w14:textId="787E64AC" w:rsidR="00635D67" w:rsidRDefault="00AC6BD1" w:rsidP="00AC6BD1">
      <w:pPr>
        <w:pStyle w:val="ListParagraph"/>
        <w:numPr>
          <w:ilvl w:val="0"/>
          <w:numId w:val="1"/>
        </w:numPr>
      </w:pPr>
      <w:r w:rsidRPr="001971C2">
        <w:rPr>
          <w:b/>
        </w:rPr>
        <w:lastRenderedPageBreak/>
        <w:t>ვაქცინაციის პროგრამის გაშლასთან ერთად</w:t>
      </w:r>
      <w:r w:rsidR="00635D67" w:rsidRPr="001971C2">
        <w:rPr>
          <w:b/>
        </w:rPr>
        <w:t xml:space="preserve"> აუცილებელია შეიქმნას დიდი ამცრელი სივრცეები დიდ ქალაქებში</w:t>
      </w:r>
      <w:r w:rsidR="00635D67">
        <w:t xml:space="preserve"> - თბილისი, ქუთაისი, ბათუმი, რუსთ</w:t>
      </w:r>
      <w:r>
        <w:t>ა</w:t>
      </w:r>
      <w:r w:rsidR="00635D67">
        <w:t>ვ</w:t>
      </w:r>
      <w:r>
        <w:t>ი. ამ ეტაპზე ჯა</w:t>
      </w:r>
      <w:r w:rsidR="00635D67">
        <w:t xml:space="preserve">ნმო გვეხმარება და მაისში მზად იქნება </w:t>
      </w:r>
      <w:r>
        <w:t>ამცრელი</w:t>
      </w:r>
      <w:r w:rsidR="00635D67">
        <w:t xml:space="preserve"> სივრცეების</w:t>
      </w:r>
      <w:r>
        <w:t>ათვის საჭირო</w:t>
      </w:r>
      <w:r w:rsidR="00635D67">
        <w:t xml:space="preserve"> აღჭ</w:t>
      </w:r>
      <w:r>
        <w:t>უ</w:t>
      </w:r>
      <w:r w:rsidR="00635D67">
        <w:t>რვა</w:t>
      </w:r>
      <w:r>
        <w:t xml:space="preserve"> (თბილისში 3 ლოკაციაზე, თითო-თითო ბათუმში, ქუთაისსა და რუსთავში)</w:t>
      </w:r>
      <w:r w:rsidR="00635D67">
        <w:t xml:space="preserve">. </w:t>
      </w:r>
      <w:r>
        <w:t xml:space="preserve">ქვეყნის მხრიდან </w:t>
      </w:r>
      <w:r w:rsidR="00635D67">
        <w:t>ამ პროცესს დასჭირდება დამატებითი ფინანსური უზრუნველყოფა, იმ ადამიანებისთვის, ვ</w:t>
      </w:r>
      <w:r>
        <w:t>ი</w:t>
      </w:r>
      <w:r w:rsidR="00635D67">
        <w:t>ნც იქ იმუშ</w:t>
      </w:r>
      <w:r w:rsidR="007C6753">
        <w:t>ა</w:t>
      </w:r>
      <w:r w:rsidR="00635D67">
        <w:t xml:space="preserve">ვებენ </w:t>
      </w:r>
      <w:r>
        <w:t>(</w:t>
      </w:r>
      <w:r w:rsidR="00635D67">
        <w:t>ორ ცვლაში</w:t>
      </w:r>
      <w:r>
        <w:t>)</w:t>
      </w:r>
      <w:r w:rsidR="00635D67">
        <w:t>. თბილის</w:t>
      </w:r>
      <w:r w:rsidR="007C6753">
        <w:t>ში ამისათვის შერჩეული</w:t>
      </w:r>
      <w:r w:rsidR="00635D67">
        <w:t xml:space="preserve"> ერთ</w:t>
      </w:r>
      <w:r w:rsidR="007C6753">
        <w:t>-ე</w:t>
      </w:r>
      <w:r w:rsidR="00635D67">
        <w:t>რთ</w:t>
      </w:r>
      <w:r w:rsidR="007C6753">
        <w:t>ი</w:t>
      </w:r>
      <w:r w:rsidR="00635D67">
        <w:t xml:space="preserve"> სივრცე</w:t>
      </w:r>
      <w:r w:rsidR="007C6753">
        <w:t>ა</w:t>
      </w:r>
      <w:r w:rsidR="00635D67">
        <w:t xml:space="preserve"> - </w:t>
      </w:r>
      <w:r w:rsidR="007C6753">
        <w:t xml:space="preserve">დიდუბის </w:t>
      </w:r>
      <w:r w:rsidR="00635D67">
        <w:t>საგამოფენო პავილიონი</w:t>
      </w:r>
      <w:r w:rsidR="007C6753">
        <w:t xml:space="preserve"> და დასაქირავებლად მოლაპარაკებები დაწყებული</w:t>
      </w:r>
      <w:r w:rsidR="00635D67">
        <w:t xml:space="preserve">ა. </w:t>
      </w:r>
      <w:r w:rsidR="001971C2">
        <w:t>სასურველია ამ პროცესის გაშვებისთვის მზადყოფნა იყოს ივლისისთვის.</w:t>
      </w:r>
    </w:p>
    <w:p w14:paraId="337C4EEA" w14:textId="77777777" w:rsidR="001971C2" w:rsidRDefault="001971C2" w:rsidP="001971C2">
      <w:pPr>
        <w:pStyle w:val="ListParagraph"/>
      </w:pPr>
    </w:p>
    <w:p w14:paraId="5E0A6412" w14:textId="7622CF74" w:rsidR="007C6753" w:rsidRDefault="00635D67" w:rsidP="00AC6BD1">
      <w:pPr>
        <w:pStyle w:val="ListParagraph"/>
        <w:numPr>
          <w:ilvl w:val="0"/>
          <w:numId w:val="1"/>
        </w:numPr>
      </w:pPr>
      <w:r w:rsidRPr="001971C2">
        <w:rPr>
          <w:b/>
        </w:rPr>
        <w:t>მნიშვნელოვანია ა</w:t>
      </w:r>
      <w:r w:rsidR="001208DE" w:rsidRPr="001971C2">
        <w:rPr>
          <w:b/>
        </w:rPr>
        <w:t>ცრილთა</w:t>
      </w:r>
      <w:r w:rsidR="007C6753" w:rsidRPr="001971C2">
        <w:rPr>
          <w:b/>
        </w:rPr>
        <w:t>თვის</w:t>
      </w:r>
      <w:r w:rsidR="001208DE" w:rsidRPr="001971C2">
        <w:rPr>
          <w:b/>
        </w:rPr>
        <w:t xml:space="preserve"> სხვადასხვა </w:t>
      </w:r>
      <w:r w:rsidR="007C6753" w:rsidRPr="001971C2">
        <w:rPr>
          <w:b/>
        </w:rPr>
        <w:t>სახის წახალისებების (</w:t>
      </w:r>
      <w:r w:rsidR="001208DE" w:rsidRPr="001971C2">
        <w:rPr>
          <w:b/>
        </w:rPr>
        <w:t>ინს</w:t>
      </w:r>
      <w:r w:rsidR="007C6753" w:rsidRPr="001971C2">
        <w:rPr>
          <w:b/>
        </w:rPr>
        <w:t>ენტივების) მექანიზმების შემუშავება</w:t>
      </w:r>
      <w:r w:rsidR="001208DE" w:rsidRPr="001971C2">
        <w:rPr>
          <w:b/>
        </w:rPr>
        <w:t xml:space="preserve"> </w:t>
      </w:r>
      <w:r w:rsidR="001208DE">
        <w:t xml:space="preserve">- გარდა </w:t>
      </w:r>
      <w:r w:rsidR="007C6753">
        <w:t>აცრის შემდეგ დასასვე</w:t>
      </w:r>
      <w:r w:rsidR="001971C2">
        <w:t>ნე</w:t>
      </w:r>
      <w:r w:rsidR="007C6753">
        <w:t>ბლად მიცემული ორი</w:t>
      </w:r>
      <w:r w:rsidR="001208DE">
        <w:t xml:space="preserve"> დღისა (დამქირავებლის ხარჯზე),</w:t>
      </w:r>
      <w:r w:rsidR="007C6753">
        <w:t xml:space="preserve"> შესაძლოა დაწესდეს სხვა სახის წახალისებ</w:t>
      </w:r>
      <w:r w:rsidR="001971C2">
        <w:t>ებიც</w:t>
      </w:r>
      <w:r w:rsidR="007C6753">
        <w:t>, რისთვისაც მნიშვნელოვანია სხვა სფეროების</w:t>
      </w:r>
      <w:r w:rsidR="001971C2">
        <w:t xml:space="preserve">ა და სახელმწიფო-კერძო თანამშრომლობის </w:t>
      </w:r>
      <w:r w:rsidR="007C6753">
        <w:t xml:space="preserve"> ჩართვაც, როგორიცაა სამასპინძლო და გარკვეული წახალისება/ფასდაკლებები რესტორნებში, სასტუმროებსა და ტრანსპორტზე, წიგნების მაღაზია, აფთ</w:t>
      </w:r>
      <w:r w:rsidR="001971C2">
        <w:t>ი</w:t>
      </w:r>
      <w:r w:rsidR="007C6753">
        <w:t>აქები, კულტურულ ღონისძებებზე, კინოთეატრებში და სხვა. ასევე შესაძლოა განხილულ იქნას სპორტულ დარბაზებში, აუზზე, ესთეტიკ ცენტრებში, გასართობ ცენტრებში, სპორტულ ღონისძიებებზე და სხვა შესვლისას სპეციალური პრიორიტეტი ან ფინანსური ფასდაკლება აცრილებისათვის. ასევე შესაძლებელია აცრების ადგილზე მინი-შოუები, ან ცნობილი მოღვაწეების მოწვევა, რათა მოსახლეობას ერთი მხრივ აჩვენოს აცრის პირადი მაგალითი, და ასევე მოუწოდოს აცრისკენ. შესაძლებელია ასევე გარკვეული თანამშრომლობა სარესტორნე ბიზნესთან, რათ აცრის პუნქტებზე მოხდეს პერსონალისა და ასაცრელთა გამასპინძლება საკუთარი პროდუქციით. ასევე, სასურველია უკვე აცრილებისათვის წამახალისებელი სანიშნეების, სამაჯურებისა და სტიკერების მიწოდება, რათა მაგალით</w:t>
      </w:r>
      <w:r w:rsidR="00097FA1">
        <w:t>ი</w:t>
      </w:r>
      <w:r w:rsidR="007C6753">
        <w:t xml:space="preserve"> იყვნენ სხვებისთვის.</w:t>
      </w:r>
      <w:r w:rsidR="001971C2">
        <w:t xml:space="preserve"> სასურველია სხვა ფინანსური ინსენტივების განხილვა საკოორდინაციო საბჭოზე.</w:t>
      </w:r>
    </w:p>
    <w:p w14:paraId="7F8F09BA" w14:textId="77777777" w:rsidR="00B905E8" w:rsidRDefault="00B905E8"/>
    <w:p w14:paraId="224D142B" w14:textId="77777777" w:rsidR="00B905E8" w:rsidRDefault="00B905E8"/>
    <w:sectPr w:rsidR="00B905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395805"/>
    <w:multiLevelType w:val="hybridMultilevel"/>
    <w:tmpl w:val="BE206484"/>
    <w:lvl w:ilvl="0" w:tplc="7F38E996">
      <w:start w:val="1"/>
      <w:numFmt w:val="decimal"/>
      <w:lvlText w:val="%1."/>
      <w:lvlJc w:val="left"/>
      <w:pPr>
        <w:ind w:left="720" w:hanging="360"/>
      </w:pPr>
      <w:rPr>
        <w:rFonts w:asciiTheme="minorHAnsi" w:eastAsiaTheme="minorHAnsi" w:hAnsiTheme="minorHAnsi" w:cstheme="minorBidi"/>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
    <w:nsid w:val="16AA1C6D"/>
    <w:multiLevelType w:val="hybridMultilevel"/>
    <w:tmpl w:val="2DB62474"/>
    <w:lvl w:ilvl="0" w:tplc="DDB641A2">
      <w:start w:val="1"/>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134"/>
    <w:rsid w:val="00056248"/>
    <w:rsid w:val="000801AB"/>
    <w:rsid w:val="00097FA1"/>
    <w:rsid w:val="000D6CB3"/>
    <w:rsid w:val="001208DE"/>
    <w:rsid w:val="00156276"/>
    <w:rsid w:val="0018398D"/>
    <w:rsid w:val="00195602"/>
    <w:rsid w:val="001971C2"/>
    <w:rsid w:val="00290D41"/>
    <w:rsid w:val="00394508"/>
    <w:rsid w:val="00411AAC"/>
    <w:rsid w:val="00450DCD"/>
    <w:rsid w:val="004745D9"/>
    <w:rsid w:val="004A7A6D"/>
    <w:rsid w:val="00582134"/>
    <w:rsid w:val="005B63B2"/>
    <w:rsid w:val="005D4DAD"/>
    <w:rsid w:val="00635D67"/>
    <w:rsid w:val="00666E26"/>
    <w:rsid w:val="007B1242"/>
    <w:rsid w:val="007C651A"/>
    <w:rsid w:val="007C6753"/>
    <w:rsid w:val="007F48A6"/>
    <w:rsid w:val="007F5194"/>
    <w:rsid w:val="00830666"/>
    <w:rsid w:val="00855FDB"/>
    <w:rsid w:val="008A2749"/>
    <w:rsid w:val="00AC6BD1"/>
    <w:rsid w:val="00B442A1"/>
    <w:rsid w:val="00B65A30"/>
    <w:rsid w:val="00B905E8"/>
    <w:rsid w:val="00C43ADB"/>
    <w:rsid w:val="00CF24F6"/>
    <w:rsid w:val="00D31190"/>
    <w:rsid w:val="00E72A7A"/>
    <w:rsid w:val="00F66C76"/>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313E9"/>
  <w15:chartTrackingRefBased/>
  <w15:docId w15:val="{E3D61D75-F5A1-4692-8560-41B39626B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B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1942</Words>
  <Characters>11075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Natia Skhvitaridze</dc:creator>
  <cp:keywords/>
  <dc:description/>
  <cp:lastModifiedBy>Amiran Gamkrelidze</cp:lastModifiedBy>
  <cp:revision>2</cp:revision>
  <dcterms:created xsi:type="dcterms:W3CDTF">2021-03-21T20:14:00Z</dcterms:created>
  <dcterms:modified xsi:type="dcterms:W3CDTF">2021-03-21T20:14:00Z</dcterms:modified>
</cp:coreProperties>
</file>